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TWFG,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BAMCO INC /NY/</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951,175.00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951,175.00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951,175.00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Baron Capital Group,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1,135,091.00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1,135,091.00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1,135,091.00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Baron Capital Management, Inc.</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183,916.00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183,916.00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183,916.00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1.42 %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Ronald Baron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1,135,091.00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1,135,091.00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1,135,091.00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pPr>
            <w:r>
              <w:rPr/>
              <w:t>1</w:t>
            </w:r>
          </w:p>
        </w:tc>
        <w:tc>
          <w:tcPr>
            <w:tcW w:w="82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Baron Discovery Fund</w:t>
            </w:r>
          </w:p>
        </w:tc>
      </w:tr>
      <w:tr>
        <w:trPr/>
        <w:tc>
          <w:tcPr>
            <w:tcW w:w="1991" w:type="dxa"/>
            <w:tcBorders/>
            <w:vAlign w:val="center"/>
          </w:tcPr>
          <w:p>
            <w:pPr>
              <w:pStyle w:val="TableContents"/>
              <w:bidi w:val="0"/>
              <w:spacing w:before="0" w:after="283"/>
              <w:jc w:val="left"/>
              <w:rPr/>
            </w:pPr>
            <w:r>
              <w:rPr/>
              <w:t>2</w:t>
            </w:r>
          </w:p>
        </w:tc>
        <w:tc>
          <w:tcPr>
            <w:tcW w:w="82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1991" w:type="dxa"/>
            <w:tcBorders/>
            <w:vAlign w:val="center"/>
          </w:tcPr>
          <w:p>
            <w:pPr>
              <w:pStyle w:val="TableContents"/>
              <w:bidi w:val="0"/>
              <w:spacing w:before="0" w:after="283"/>
              <w:jc w:val="left"/>
              <w:rPr/>
            </w:pPr>
            <w:r>
              <w:rPr/>
              <w:t>3</w:t>
            </w:r>
          </w:p>
        </w:tc>
        <w:tc>
          <w:tcPr>
            <w:tcW w:w="8214" w:type="dxa"/>
            <w:tcBorders/>
            <w:vAlign w:val="center"/>
          </w:tcPr>
          <w:p>
            <w:pPr>
              <w:pStyle w:val="TableContents"/>
              <w:bidi w:val="0"/>
              <w:spacing w:before="0" w:after="283"/>
              <w:jc w:val="left"/>
              <w:rPr/>
            </w:pPr>
            <w:r>
              <w:rPr/>
              <w:t>Sec Use Only</w:t>
            </w:r>
          </w:p>
        </w:tc>
      </w:tr>
      <w:tr>
        <w:trPr/>
        <w:tc>
          <w:tcPr>
            <w:tcW w:w="1991" w:type="dxa"/>
            <w:tcBorders/>
            <w:vAlign w:val="center"/>
          </w:tcPr>
          <w:p>
            <w:pPr>
              <w:pStyle w:val="TableContents"/>
              <w:bidi w:val="0"/>
              <w:spacing w:before="0" w:after="283"/>
              <w:jc w:val="left"/>
              <w:rPr/>
            </w:pPr>
            <w:r>
              <w:rPr/>
              <w:t>4</w:t>
            </w:r>
          </w:p>
        </w:tc>
        <w:tc>
          <w:tcPr>
            <w:tcW w:w="82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935,000.00</w:t>
                  </w:r>
                </w:p>
              </w:tc>
            </w:tr>
          </w:tbl>
          <w:p>
            <w:pPr>
              <w:pStyle w:val="TableContents"/>
              <w:bidi w:val="0"/>
              <w:spacing w:before="0" w:after="283"/>
              <w:jc w:val="left"/>
              <w:rPr/>
            </w:pPr>
            <w:r>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pPr>
            <w:r>
              <w:rPr/>
              <w:t>9</w:t>
            </w:r>
          </w:p>
        </w:tc>
        <w:tc>
          <w:tcPr>
            <w:tcW w:w="82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935,000.00</w:t>
            </w:r>
          </w:p>
        </w:tc>
      </w:tr>
      <w:tr>
        <w:trPr/>
        <w:tc>
          <w:tcPr>
            <w:tcW w:w="1991" w:type="dxa"/>
            <w:tcBorders/>
            <w:vAlign w:val="center"/>
          </w:tcPr>
          <w:p>
            <w:pPr>
              <w:pStyle w:val="TableContents"/>
              <w:bidi w:val="0"/>
              <w:spacing w:before="0" w:after="283"/>
              <w:jc w:val="left"/>
              <w:rPr/>
            </w:pPr>
            <w:r>
              <w:rPr/>
              <w:t>10</w:t>
            </w:r>
          </w:p>
        </w:tc>
        <w:tc>
          <w:tcPr>
            <w:tcW w:w="82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1991" w:type="dxa"/>
            <w:tcBorders/>
            <w:vAlign w:val="center"/>
          </w:tcPr>
          <w:p>
            <w:pPr>
              <w:pStyle w:val="TableContents"/>
              <w:bidi w:val="0"/>
              <w:spacing w:before="0" w:after="283"/>
              <w:jc w:val="left"/>
              <w:rPr/>
            </w:pPr>
            <w:r>
              <w:rPr/>
              <w:t>11</w:t>
            </w:r>
          </w:p>
        </w:tc>
        <w:tc>
          <w:tcPr>
            <w:tcW w:w="82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7.19 % </w:t>
            </w:r>
          </w:p>
        </w:tc>
      </w:tr>
      <w:tr>
        <w:trPr/>
        <w:tc>
          <w:tcPr>
            <w:tcW w:w="1991" w:type="dxa"/>
            <w:tcBorders/>
            <w:vAlign w:val="center"/>
          </w:tcPr>
          <w:p>
            <w:pPr>
              <w:pStyle w:val="TableContents"/>
              <w:bidi w:val="0"/>
              <w:spacing w:before="0" w:after="283"/>
              <w:jc w:val="left"/>
              <w:rPr/>
            </w:pPr>
            <w:r>
              <w:rPr/>
              <w:t>12</w:t>
            </w:r>
          </w:p>
        </w:tc>
        <w:tc>
          <w:tcPr>
            <w:tcW w:w="82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08"/>
        <w:gridCol w:w="8942"/>
        <w:gridCol w:w="155"/>
      </w:tblGrid>
      <w:tr>
        <w:trPr/>
        <w:tc>
          <w:tcPr>
            <w:tcW w:w="1108" w:type="dxa"/>
            <w:tcBorders/>
            <w:vAlign w:val="center"/>
          </w:tcPr>
          <w:p>
            <w:pPr>
              <w:pStyle w:val="TableContents"/>
              <w:bidi w:val="0"/>
              <w:spacing w:before="0" w:after="283"/>
              <w:jc w:val="left"/>
              <w:rPr/>
            </w:pPr>
            <w:r>
              <w:rPr/>
              <w:t>Item 1.</w:t>
            </w:r>
          </w:p>
        </w:tc>
        <w:tc>
          <w:tcPr>
            <w:tcW w:w="894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Name of issuer: </w:t>
            </w:r>
          </w:p>
          <w:p>
            <w:pPr>
              <w:pStyle w:val="TableContents"/>
              <w:bidi w:val="0"/>
              <w:spacing w:before="0" w:after="0"/>
              <w:jc w:val="left"/>
              <w:rPr/>
            </w:pPr>
            <w:r>
              <w:rPr/>
              <w:t>TWFG, Inc.</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10055 GROGANS MILL RD, SUITE 500, THE WOODLANDS, TX, 77380</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2.</w:t>
            </w:r>
          </w:p>
        </w:tc>
        <w:tc>
          <w:tcPr>
            <w:tcW w:w="894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Baron Capital Group, Inc. ("BCG"), BAMCO, Inc. ("BAMCO"), Baron Capital Management, Inc. ("BCM"), Ronald Baron, Baron Discovery Fund ("BDF")</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767 Fifth Avenue, 49th Floor, New York, NY 10153</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jc w:val="left"/>
              <w:rPr/>
            </w:pPr>
            <w:r>
              <w:rPr/>
              <w:t xml:space="preserve">Citizenship: </w:t>
            </w:r>
          </w:p>
          <w:p>
            <w:pPr>
              <w:pStyle w:val="TableContents"/>
              <w:bidi w:val="0"/>
              <w:spacing w:before="0" w:after="0"/>
              <w:jc w:val="left"/>
              <w:rPr/>
            </w:pPr>
            <w:r>
              <w:rPr/>
              <w:t>BCG, BAMCO and BCM are New York corporations. Ronald Baron is a citizen of the United States. BDF is a series of a Massachusetts Business Trust.</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3.</w:t>
            </w:r>
          </w:p>
        </w:tc>
        <w:tc>
          <w:tcPr>
            <w:tcW w:w="894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(f)</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(g)</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(h)</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(j)</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(k)</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9097" w:type="dxa"/>
            <w:gridSpan w:val="2"/>
            <w:tcBorders/>
            <w:vAlign w:val="center"/>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4.</w:t>
            </w:r>
          </w:p>
        </w:tc>
        <w:tc>
          <w:tcPr>
            <w:tcW w:w="894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1,135,091</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8.73  %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1,135,091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1,135,091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5.</w:t>
            </w:r>
          </w:p>
        </w:tc>
        <w:tc>
          <w:tcPr>
            <w:tcW w:w="894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6.</w:t>
            </w:r>
          </w:p>
        </w:tc>
        <w:tc>
          <w:tcPr>
            <w:tcW w:w="894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advisory clients of BAMCO and BCM have the right to receive or the power to direct the receipt of dividends from, or the proceeds from the sale of, the Issuer's common stock in their accounts. To the best of the Filing Persons' knowledge, no such person has such interest relating to more than 5% of the outstanding class of securities.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7.</w:t>
            </w:r>
          </w:p>
        </w:tc>
        <w:tc>
          <w:tcPr>
            <w:tcW w:w="894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BAMCO and BCM are subsidiaries of BCG. BDF is an advisory client of BAMCO. Ronald Baron owns a controlling interest in BCG.</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8.</w:t>
            </w:r>
          </w:p>
        </w:tc>
        <w:tc>
          <w:tcPr>
            <w:tcW w:w="894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Item 3.</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9.</w:t>
            </w:r>
          </w:p>
        </w:tc>
        <w:tc>
          <w:tcPr>
            <w:tcW w:w="894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BAMCO INC /NY/</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Ronald Baron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Chairman and CEO</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5568" w:type="dxa"/>
        <w:jc w:val="left"/>
        <w:tblInd w:w="0" w:type="dxa"/>
        <w:tblLayout w:type="fixed"/>
        <w:tblCellMar>
          <w:top w:w="28" w:type="dxa"/>
          <w:left w:w="28" w:type="dxa"/>
          <w:bottom w:w="28" w:type="dxa"/>
          <w:right w:w="28" w:type="dxa"/>
        </w:tblCellMar>
      </w:tblPr>
      <w:tblGrid>
        <w:gridCol w:w="2784"/>
        <w:gridCol w:w="2784"/>
      </w:tblGrid>
      <w:tr>
        <w:trPr/>
        <w:tc>
          <w:tcPr>
            <w:tcW w:w="2784" w:type="dxa"/>
            <w:tcBorders/>
            <w:vAlign w:val="center"/>
          </w:tcPr>
          <w:p>
            <w:pPr>
              <w:pStyle w:val="TableContents"/>
              <w:bidi w:val="0"/>
              <w:spacing w:before="0" w:after="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0"/>
                    <w:jc w:val="left"/>
                    <w:rPr/>
                  </w:pPr>
                  <w:r>
                    <w:rPr/>
                    <w:t>Baron Capital Group, Inc.</w:t>
                  </w:r>
                </w:p>
              </w:tc>
            </w:tr>
          </w:tbl>
          <w:p>
            <w:pPr>
              <w:pStyle w:val="TableContents"/>
              <w:bidi w:val="0"/>
              <w:spacing w:before="0" w:after="283"/>
              <w:jc w:val="left"/>
              <w:rPr/>
            </w:pPr>
            <w:r>
              <w:rPr/>
            </w:r>
          </w:p>
        </w:tc>
        <w:tc>
          <w:tcPr>
            <w:tcW w:w="27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Ronald Baron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Chairman and CEO</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Baron Capital Management, Inc.</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Ronald Baron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Chairman and CEO</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Ronald Baron</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Ronald Baron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Individually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Baron Discovery Fund</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2"/>
        <w:gridCol w:w="4483"/>
      </w:tblGrid>
      <w:tr>
        <w:trPr/>
        <w:tc>
          <w:tcPr>
            <w:tcW w:w="57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Ronald Baron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CEO</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8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1575</Words>
  <Characters>7987</Characters>
  <CharactersWithSpaces>9470</CharactersWithSpaces>
  <Paragraphs>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